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D7" w:rsidRDefault="0048266E" w:rsidP="003116EF">
      <w:bookmarkStart w:id="0" w:name="_GoBack"/>
      <w:bookmarkEnd w:id="0"/>
      <w:r>
        <w:rPr>
          <w:noProof/>
        </w:rPr>
        <w:drawing>
          <wp:anchor distT="0" distB="0" distL="114300" distR="114300" simplePos="0" relativeHeight="251669504" behindDoc="1" locked="1" layoutInCell="1" allowOverlap="1">
            <wp:simplePos x="0" y="0"/>
            <wp:positionH relativeFrom="page">
              <wp:align>right</wp:align>
            </wp:positionH>
            <wp:positionV relativeFrom="margin">
              <wp:align>center</wp:align>
            </wp:positionV>
            <wp:extent cx="7556500" cy="106934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le juridique fond.pdf"/>
                    <pic:cNvPicPr/>
                  </pic:nvPicPr>
                  <pic:blipFill>
                    <a:blip r:embed="rId8">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5B7754">
        <w:t xml:space="preserve"> </w:t>
      </w:r>
    </w:p>
    <w:p w:rsidR="003116EF" w:rsidRDefault="003116EF" w:rsidP="003116EF"/>
    <w:p w:rsidR="003116EF" w:rsidRDefault="003116EF" w:rsidP="003116EF"/>
    <w:p w:rsidR="003116EF" w:rsidRDefault="003116EF" w:rsidP="003116EF"/>
    <w:p w:rsidR="003116EF" w:rsidRDefault="003116EF" w:rsidP="003116EF"/>
    <w:p w:rsidR="003116EF" w:rsidRDefault="003116EF" w:rsidP="003116EF"/>
    <w:p w:rsidR="003116EF" w:rsidRDefault="005F558B" w:rsidP="003116EF">
      <w:r>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3182620</wp:posOffset>
                </wp:positionH>
                <wp:positionV relativeFrom="paragraph">
                  <wp:posOffset>205105</wp:posOffset>
                </wp:positionV>
                <wp:extent cx="3225800" cy="2286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34486" w:rsidRPr="007A4A68" w:rsidRDefault="009C5F4B" w:rsidP="003116EF">
                            <w:pPr>
                              <w:jc w:val="right"/>
                              <w:rPr>
                                <w:rFonts w:ascii="Arial" w:hAnsi="Arial" w:cs="Arial"/>
                                <w:b/>
                                <w:color w:val="FFFFFF" w:themeColor="background1"/>
                              </w:rPr>
                            </w:pPr>
                            <w:r>
                              <w:rPr>
                                <w:rFonts w:ascii="Arial" w:hAnsi="Arial" w:cs="Arial"/>
                                <w:b/>
                                <w:color w:val="FFFFFF" w:themeColor="background1"/>
                              </w:rPr>
                              <w:t xml:space="preserve">22 </w:t>
                            </w:r>
                            <w:r w:rsidR="001E283F">
                              <w:rPr>
                                <w:rFonts w:ascii="Arial" w:hAnsi="Arial" w:cs="Arial"/>
                                <w:b/>
                                <w:color w:val="FFFFFF" w:themeColor="background1"/>
                              </w:rPr>
                              <w:t>MARS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6pt;margin-top:16.15pt;width:2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" filled="f" stroked="f">
                <v:textbox>
                  <w:txbxContent>
                    <w:p w:rsidR="00934486" w:rsidRPr="007A4A68" w:rsidRDefault="009C5F4B" w:rsidP="003116EF">
                      <w:pPr>
                        <w:jc w:val="right"/>
                        <w:rPr>
                          <w:rFonts w:ascii="Arial" w:hAnsi="Arial" w:cs="Arial"/>
                          <w:b/>
                          <w:color w:val="FFFFFF" w:themeColor="background1"/>
                        </w:rPr>
                      </w:pPr>
                      <w:r>
                        <w:rPr>
                          <w:rFonts w:ascii="Arial" w:hAnsi="Arial" w:cs="Arial"/>
                          <w:b/>
                          <w:color w:val="FFFFFF" w:themeColor="background1"/>
                        </w:rPr>
                        <w:t xml:space="preserve">22 </w:t>
                      </w:r>
                      <w:r w:rsidR="001E283F">
                        <w:rPr>
                          <w:rFonts w:ascii="Arial" w:hAnsi="Arial" w:cs="Arial"/>
                          <w:b/>
                          <w:color w:val="FFFFFF" w:themeColor="background1"/>
                        </w:rPr>
                        <w:t>MARS 2019</w:t>
                      </w: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205105</wp:posOffset>
                </wp:positionV>
                <wp:extent cx="3225800" cy="2286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0" cy="228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34486" w:rsidRPr="007A4A68" w:rsidRDefault="00440C48" w:rsidP="003116EF">
                            <w:pPr>
                              <w:rPr>
                                <w:rFonts w:ascii="Arial" w:hAnsi="Arial" w:cs="Arial"/>
                                <w:b/>
                                <w:color w:val="FFFFFF" w:themeColor="background1"/>
                              </w:rPr>
                            </w:pPr>
                            <w:r>
                              <w:rPr>
                                <w:rFonts w:ascii="Arial" w:hAnsi="Arial" w:cs="Arial"/>
                                <w:b/>
                                <w:color w:val="FFFFFF" w:themeColor="background1"/>
                              </w:rPr>
                              <w:t xml:space="preserve">NOTE </w:t>
                            </w:r>
                            <w:r w:rsidR="009C5F4B">
                              <w:rPr>
                                <w:rFonts w:ascii="Arial" w:hAnsi="Arial" w:cs="Arial"/>
                                <w:b/>
                                <w:color w:val="FFFFFF" w:themeColor="background1"/>
                              </w:rPr>
                              <w:t>DE SYNTHESE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7.6pt;margin-top:16.15pt;width:2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" filled="f" stroked="f">
                <v:textbox>
                  <w:txbxContent>
                    <w:p w:rsidR="00934486" w:rsidRPr="007A4A68" w:rsidRDefault="00440C48" w:rsidP="003116EF">
                      <w:pPr>
                        <w:rPr>
                          <w:rFonts w:ascii="Arial" w:hAnsi="Arial" w:cs="Arial"/>
                          <w:b/>
                          <w:color w:val="FFFFFF" w:themeColor="background1"/>
                        </w:rPr>
                      </w:pPr>
                      <w:r>
                        <w:rPr>
                          <w:rFonts w:ascii="Arial" w:hAnsi="Arial" w:cs="Arial"/>
                          <w:b/>
                          <w:color w:val="FFFFFF" w:themeColor="background1"/>
                        </w:rPr>
                        <w:t xml:space="preserve">NOTE </w:t>
                      </w:r>
                      <w:r w:rsidR="009C5F4B">
                        <w:rPr>
                          <w:rFonts w:ascii="Arial" w:hAnsi="Arial" w:cs="Arial"/>
                          <w:b/>
                          <w:color w:val="FFFFFF" w:themeColor="background1"/>
                        </w:rPr>
                        <w:t>DE SYNTHESE</w:t>
                      </w:r>
                    </w:p>
                  </w:txbxContent>
                </v:textbox>
                <w10:wrap type="square"/>
              </v:shape>
            </w:pict>
          </mc:Fallback>
        </mc:AlternateContent>
      </w:r>
    </w:p>
    <w:p w:rsidR="004D7A0B" w:rsidRDefault="004D7A0B" w:rsidP="003116EF">
      <w:pPr>
        <w:rPr>
          <w:sz w:val="20"/>
          <w:szCs w:val="20"/>
        </w:rPr>
      </w:pPr>
    </w:p>
    <w:p w:rsidR="004D7A0B" w:rsidRDefault="004D7A0B" w:rsidP="003116EF">
      <w:pPr>
        <w:rPr>
          <w:sz w:val="20"/>
          <w:szCs w:val="20"/>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186690</wp:posOffset>
                </wp:positionV>
                <wp:extent cx="6463665" cy="68707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3665" cy="6870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tbl>
                            <w:tblPr>
                              <w:tblW w:w="10177" w:type="dxa"/>
                              <w:tblInd w:w="-30" w:type="dxa"/>
                              <w:tblBorders>
                                <w:top w:val="nil"/>
                                <w:left w:val="nil"/>
                                <w:bottom w:val="nil"/>
                                <w:right w:val="nil"/>
                              </w:tblBorders>
                              <w:tblLayout w:type="fixed"/>
                              <w:tblLook w:val="0000" w:firstRow="0" w:lastRow="0" w:firstColumn="0" w:lastColumn="0" w:noHBand="0" w:noVBand="0"/>
                            </w:tblPr>
                            <w:tblGrid>
                              <w:gridCol w:w="10177"/>
                            </w:tblGrid>
                            <w:tr w:rsidR="00934486" w:rsidTr="007A4A68">
                              <w:trPr>
                                <w:trHeight w:val="3826"/>
                              </w:trPr>
                              <w:tc>
                                <w:tcPr>
                                  <w:tcW w:w="10177" w:type="dxa"/>
                                </w:tcPr>
                                <w:p w:rsidR="00151F65" w:rsidRPr="00151F65" w:rsidRDefault="009C5F4B" w:rsidP="00151F65">
                                  <w:pPr>
                                    <w:pStyle w:val="INTROJOURNAL"/>
                                  </w:pPr>
                                  <w:r>
                                    <w:t>Point sur la situation du FAFCEA et des</w:t>
                                  </w:r>
                                  <w:r>
                                    <w:br/>
                                    <w:t>Conseils de la formation</w:t>
                                  </w:r>
                                </w:p>
                                <w:p w:rsidR="00934486" w:rsidRPr="00E1658D" w:rsidRDefault="00934486" w:rsidP="008D2BFA">
                                  <w:pPr>
                                    <w:pStyle w:val="INTROJOURNAL"/>
                                  </w:pPr>
                                </w:p>
                              </w:tc>
                            </w:tr>
                          </w:tbl>
                          <w:p w:rsidR="00934486" w:rsidRDefault="00934486" w:rsidP="00E1658D">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6.7pt;margin-top:14.7pt;width:508.95pt;height: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" filled="f" stroked="f">
                <v:textbox>
                  <w:txbxContent>
                    <w:tbl>
                      <w:tblPr>
                        <w:tblW w:w="10177" w:type="dxa"/>
                        <w:tblInd w:w="-30" w:type="dxa"/>
                        <w:tblBorders>
                          <w:top w:val="nil"/>
                          <w:left w:val="nil"/>
                          <w:bottom w:val="nil"/>
                          <w:right w:val="nil"/>
                        </w:tblBorders>
                        <w:tblLayout w:type="fixed"/>
                        <w:tblLook w:val="0000" w:firstRow="0" w:lastRow="0" w:firstColumn="0" w:lastColumn="0" w:noHBand="0" w:noVBand="0"/>
                      </w:tblPr>
                      <w:tblGrid>
                        <w:gridCol w:w="10177"/>
                      </w:tblGrid>
                      <w:tr w:rsidR="00934486" w:rsidTr="007A4A68">
                        <w:trPr>
                          <w:trHeight w:val="3826"/>
                        </w:trPr>
                        <w:tc>
                          <w:tcPr>
                            <w:tcW w:w="10177" w:type="dxa"/>
                          </w:tcPr>
                          <w:p w:rsidR="00151F65" w:rsidRPr="00151F65" w:rsidRDefault="009C5F4B" w:rsidP="00151F65">
                            <w:pPr>
                              <w:pStyle w:val="INTROJOURNAL"/>
                            </w:pPr>
                            <w:r>
                              <w:t>Point sur la situation du FAFCEA et des</w:t>
                            </w:r>
                            <w:r>
                              <w:br/>
                              <w:t>Conseils de la formation</w:t>
                            </w:r>
                          </w:p>
                          <w:p w:rsidR="00934486" w:rsidRPr="00E1658D" w:rsidRDefault="00934486" w:rsidP="008D2BFA">
                            <w:pPr>
                              <w:pStyle w:val="INTROJOURNAL"/>
                            </w:pPr>
                          </w:p>
                        </w:tc>
                      </w:tr>
                    </w:tbl>
                    <w:p w:rsidR="00934486" w:rsidRDefault="00934486" w:rsidP="00E1658D">
                      <w:pPr>
                        <w:ind w:left="-142"/>
                      </w:pPr>
                    </w:p>
                  </w:txbxContent>
                </v:textbox>
                <w10:wrap type="square"/>
              </v:shape>
            </w:pict>
          </mc:Fallback>
        </mc:AlternateContent>
      </w:r>
    </w:p>
    <w:p w:rsidR="002A61B4" w:rsidRDefault="002A61B4" w:rsidP="00151F65">
      <w:pPr>
        <w:rPr>
          <w:rFonts w:ascii="Times New Roman" w:eastAsia="Times New Roman" w:hAnsi="Times New Roman" w:cs="Times New Roman"/>
          <w:sz w:val="22"/>
          <w:szCs w:val="22"/>
          <w:lang w:eastAsia="en-US"/>
        </w:rPr>
      </w:pPr>
    </w:p>
    <w:p w:rsidR="00A24950" w:rsidRPr="00342750" w:rsidRDefault="00A24950" w:rsidP="00A24950">
      <w:pPr>
        <w:jc w:val="both"/>
        <w:rPr>
          <w:rFonts w:ascii="Times New Roman" w:eastAsia="Times New Roman" w:hAnsi="Times New Roman" w:cs="Times New Roman"/>
          <w:bCs/>
          <w:sz w:val="22"/>
          <w:szCs w:val="22"/>
          <w:lang w:eastAsia="en-US"/>
        </w:rPr>
      </w:pPr>
      <w:r>
        <w:rPr>
          <w:rFonts w:ascii="Times New Roman" w:eastAsia="Times New Roman" w:hAnsi="Times New Roman" w:cs="Times New Roman"/>
          <w:sz w:val="22"/>
          <w:szCs w:val="22"/>
          <w:lang w:eastAsia="en-US"/>
        </w:rPr>
        <w:t>Suite aux différentes interventions du Président de la CNAMS, Bernard STALTER,</w:t>
      </w:r>
      <w:r w:rsidRPr="00A24950">
        <w:rPr>
          <w:rFonts w:ascii="Times New Roman" w:eastAsia="Times New Roman" w:hAnsi="Times New Roman" w:cs="Times New Roman"/>
          <w:bCs/>
          <w:sz w:val="22"/>
          <w:szCs w:val="22"/>
          <w:lang w:eastAsia="en-US"/>
        </w:rPr>
        <w:t xml:space="preserve"> </w:t>
      </w:r>
      <w:r>
        <w:rPr>
          <w:rFonts w:ascii="Times New Roman" w:eastAsia="Times New Roman" w:hAnsi="Times New Roman" w:cs="Times New Roman"/>
          <w:bCs/>
          <w:sz w:val="22"/>
          <w:szCs w:val="22"/>
          <w:lang w:eastAsia="en-US"/>
        </w:rPr>
        <w:t>u</w:t>
      </w:r>
      <w:r w:rsidRPr="00342750">
        <w:rPr>
          <w:rFonts w:ascii="Times New Roman" w:eastAsia="Times New Roman" w:hAnsi="Times New Roman" w:cs="Times New Roman"/>
          <w:bCs/>
          <w:sz w:val="22"/>
          <w:szCs w:val="22"/>
          <w:lang w:eastAsia="en-US"/>
        </w:rPr>
        <w:t xml:space="preserve">ne </w:t>
      </w:r>
      <w:r w:rsidRPr="00342750">
        <w:rPr>
          <w:rFonts w:ascii="Times New Roman" w:eastAsia="Times New Roman" w:hAnsi="Times New Roman" w:cs="Times New Roman"/>
          <w:b/>
          <w:bCs/>
          <w:sz w:val="22"/>
          <w:szCs w:val="22"/>
          <w:lang w:eastAsia="en-US"/>
        </w:rPr>
        <w:t>réunion de crise</w:t>
      </w:r>
      <w:r w:rsidRPr="00342750">
        <w:rPr>
          <w:rFonts w:ascii="Times New Roman" w:eastAsia="Times New Roman" w:hAnsi="Times New Roman" w:cs="Times New Roman"/>
          <w:bCs/>
          <w:sz w:val="22"/>
          <w:szCs w:val="22"/>
          <w:lang w:eastAsia="en-US"/>
        </w:rPr>
        <w:t xml:space="preserve"> sur la situation financière du FAFCEA et des Conseils de la formation s’est tenue</w:t>
      </w:r>
      <w:r>
        <w:rPr>
          <w:rFonts w:ascii="Times New Roman" w:eastAsia="Times New Roman" w:hAnsi="Times New Roman" w:cs="Times New Roman"/>
          <w:bCs/>
          <w:sz w:val="22"/>
          <w:szCs w:val="22"/>
          <w:lang w:eastAsia="en-US"/>
        </w:rPr>
        <w:t xml:space="preserve"> le 12 Mars dernier</w:t>
      </w:r>
      <w:r w:rsidRPr="00342750">
        <w:rPr>
          <w:rFonts w:ascii="Times New Roman" w:eastAsia="Times New Roman" w:hAnsi="Times New Roman" w:cs="Times New Roman"/>
          <w:bCs/>
          <w:sz w:val="22"/>
          <w:szCs w:val="22"/>
          <w:lang w:eastAsia="en-US"/>
        </w:rPr>
        <w:t xml:space="preserve">, avec les représentants </w:t>
      </w:r>
      <w:r>
        <w:rPr>
          <w:rFonts w:ascii="Times New Roman" w:eastAsia="Times New Roman" w:hAnsi="Times New Roman" w:cs="Times New Roman"/>
          <w:bCs/>
          <w:sz w:val="22"/>
          <w:szCs w:val="22"/>
          <w:lang w:eastAsia="en-US"/>
        </w:rPr>
        <w:t>de la CNAMS</w:t>
      </w:r>
      <w:r w:rsidRPr="00342750">
        <w:rPr>
          <w:rFonts w:ascii="Times New Roman" w:eastAsia="Times New Roman" w:hAnsi="Times New Roman" w:cs="Times New Roman"/>
          <w:bCs/>
          <w:sz w:val="22"/>
          <w:szCs w:val="22"/>
          <w:lang w:eastAsia="en-US"/>
        </w:rPr>
        <w:t xml:space="preserve">, </w:t>
      </w:r>
      <w:r w:rsidR="00313DB0">
        <w:rPr>
          <w:rFonts w:ascii="Times New Roman" w:eastAsia="Times New Roman" w:hAnsi="Times New Roman" w:cs="Times New Roman"/>
          <w:bCs/>
          <w:sz w:val="22"/>
          <w:szCs w:val="22"/>
          <w:lang w:eastAsia="en-US"/>
        </w:rPr>
        <w:t xml:space="preserve">de la CGAD, de la CAPEB, </w:t>
      </w:r>
      <w:r w:rsidRPr="00342750">
        <w:rPr>
          <w:rFonts w:ascii="Times New Roman" w:eastAsia="Times New Roman" w:hAnsi="Times New Roman" w:cs="Times New Roman"/>
          <w:bCs/>
          <w:sz w:val="22"/>
          <w:szCs w:val="22"/>
          <w:lang w:eastAsia="en-US"/>
        </w:rPr>
        <w:t>de CMA France, du FAFCEA, et des directions des ministères du travail, de l’économie et des finances et des solidarités (au titre de la direction du recouvrement des contributions).</w:t>
      </w:r>
      <w:r>
        <w:rPr>
          <w:rFonts w:ascii="Times New Roman" w:eastAsia="Times New Roman" w:hAnsi="Times New Roman" w:cs="Times New Roman"/>
          <w:bCs/>
          <w:sz w:val="22"/>
          <w:szCs w:val="22"/>
          <w:lang w:eastAsia="en-US"/>
        </w:rPr>
        <w:t xml:space="preserve"> A l’issue de cette réunion, le Ministère du Travail a adressé un relevé de conclusion actant les mesures suivantes :</w:t>
      </w:r>
    </w:p>
    <w:p w:rsidR="009C5F4B" w:rsidRPr="00342750" w:rsidRDefault="009C5F4B" w:rsidP="00342750">
      <w:pPr>
        <w:jc w:val="both"/>
        <w:rPr>
          <w:rFonts w:ascii="Times New Roman" w:eastAsia="Times New Roman" w:hAnsi="Times New Roman" w:cs="Times New Roman"/>
          <w:bCs/>
          <w:sz w:val="22"/>
          <w:szCs w:val="22"/>
          <w:lang w:eastAsia="en-US"/>
        </w:rPr>
      </w:pPr>
    </w:p>
    <w:p w:rsidR="00021A41" w:rsidRPr="00342750" w:rsidRDefault="00021A41" w:rsidP="00342750">
      <w:pPr>
        <w:jc w:val="both"/>
        <w:rPr>
          <w:rFonts w:ascii="Times New Roman" w:eastAsia="Times New Roman" w:hAnsi="Times New Roman" w:cs="Times New Roman"/>
          <w:bCs/>
          <w:sz w:val="22"/>
          <w:szCs w:val="22"/>
          <w:lang w:eastAsia="en-US"/>
        </w:rPr>
      </w:pPr>
    </w:p>
    <w:p w:rsidR="009C5F4B" w:rsidRPr="009C5F4B"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Un courrier du ministère de l’Economie et des Finan</w:t>
      </w:r>
      <w:r w:rsidR="00A24950">
        <w:rPr>
          <w:rFonts w:ascii="Times New Roman" w:eastAsia="Times New Roman" w:hAnsi="Times New Roman" w:cs="Times New Roman"/>
          <w:sz w:val="22"/>
          <w:szCs w:val="22"/>
          <w:lang w:eastAsia="en-US"/>
        </w:rPr>
        <w:t>ces</w:t>
      </w:r>
      <w:r w:rsidR="00313DB0">
        <w:rPr>
          <w:rFonts w:ascii="Times New Roman" w:eastAsia="Times New Roman" w:hAnsi="Times New Roman" w:cs="Times New Roman"/>
          <w:sz w:val="22"/>
          <w:szCs w:val="22"/>
          <w:lang w:eastAsia="en-US"/>
        </w:rPr>
        <w:t xml:space="preserve"> sera </w:t>
      </w:r>
      <w:r w:rsidRPr="009C5F4B">
        <w:rPr>
          <w:rFonts w:ascii="Times New Roman" w:eastAsia="Times New Roman" w:hAnsi="Times New Roman" w:cs="Times New Roman"/>
          <w:sz w:val="22"/>
          <w:szCs w:val="22"/>
          <w:lang w:eastAsia="en-US"/>
        </w:rPr>
        <w:t>envoyé</w:t>
      </w:r>
      <w:r w:rsidR="00A24950">
        <w:rPr>
          <w:rFonts w:ascii="Times New Roman" w:eastAsia="Times New Roman" w:hAnsi="Times New Roman" w:cs="Times New Roman"/>
          <w:sz w:val="22"/>
          <w:szCs w:val="22"/>
          <w:lang w:eastAsia="en-US"/>
        </w:rPr>
        <w:t xml:space="preserve"> </w:t>
      </w:r>
      <w:r w:rsidRPr="009C5F4B">
        <w:rPr>
          <w:rFonts w:ascii="Times New Roman" w:eastAsia="Times New Roman" w:hAnsi="Times New Roman" w:cs="Times New Roman"/>
          <w:sz w:val="22"/>
          <w:szCs w:val="22"/>
          <w:lang w:eastAsia="en-US"/>
        </w:rPr>
        <w:t xml:space="preserve">au président de l’Ordre des experts-comptables afin que l’Ordre </w:t>
      </w:r>
      <w:r w:rsidRPr="009C5F4B">
        <w:rPr>
          <w:rFonts w:ascii="Times New Roman" w:eastAsia="Times New Roman" w:hAnsi="Times New Roman" w:cs="Times New Roman"/>
          <w:b/>
          <w:sz w:val="22"/>
          <w:szCs w:val="22"/>
          <w:lang w:eastAsia="en-US"/>
        </w:rPr>
        <w:t>rappelle les experts-comptables au respect des obligations légales</w:t>
      </w:r>
      <w:r w:rsidRPr="009C5F4B">
        <w:rPr>
          <w:rFonts w:ascii="Times New Roman" w:eastAsia="Times New Roman" w:hAnsi="Times New Roman" w:cs="Times New Roman"/>
          <w:sz w:val="22"/>
          <w:szCs w:val="22"/>
          <w:lang w:eastAsia="en-US"/>
        </w:rPr>
        <w:t>,</w:t>
      </w:r>
      <w:r w:rsidR="00A24950">
        <w:rPr>
          <w:rFonts w:ascii="Times New Roman" w:eastAsia="Times New Roman" w:hAnsi="Times New Roman" w:cs="Times New Roman"/>
          <w:sz w:val="22"/>
          <w:szCs w:val="22"/>
          <w:lang w:eastAsia="en-US"/>
        </w:rPr>
        <w:t xml:space="preserve"> concernant la contribution due par les chefs d’entreprises salariés ;</w:t>
      </w:r>
      <w:r w:rsidR="00313DB0">
        <w:rPr>
          <w:rFonts w:ascii="Times New Roman" w:eastAsia="Times New Roman" w:hAnsi="Times New Roman" w:cs="Times New Roman"/>
          <w:sz w:val="22"/>
          <w:szCs w:val="22"/>
          <w:lang w:eastAsia="en-US"/>
        </w:rPr>
        <w:t xml:space="preserve"> Ce courrier a été adressé le 20 mars.</w:t>
      </w:r>
    </w:p>
    <w:p w:rsidR="009C5F4B" w:rsidRPr="009C5F4B"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 xml:space="preserve">Une </w:t>
      </w:r>
      <w:r w:rsidRPr="009C5F4B">
        <w:rPr>
          <w:rFonts w:ascii="Times New Roman" w:eastAsia="Times New Roman" w:hAnsi="Times New Roman" w:cs="Times New Roman"/>
          <w:b/>
          <w:sz w:val="22"/>
          <w:szCs w:val="22"/>
          <w:lang w:eastAsia="en-US"/>
        </w:rPr>
        <w:t>mission de l’IGAS est lancée</w:t>
      </w:r>
      <w:r w:rsidRPr="009C5F4B">
        <w:rPr>
          <w:rFonts w:ascii="Times New Roman" w:eastAsia="Times New Roman" w:hAnsi="Times New Roman" w:cs="Times New Roman"/>
          <w:sz w:val="22"/>
          <w:szCs w:val="22"/>
          <w:lang w:eastAsia="en-US"/>
        </w:rPr>
        <w:t xml:space="preserve">, dont le rapport est attendu </w:t>
      </w:r>
      <w:r w:rsidR="00832958" w:rsidRPr="00342750">
        <w:rPr>
          <w:rFonts w:ascii="Times New Roman" w:eastAsia="Times New Roman" w:hAnsi="Times New Roman" w:cs="Times New Roman"/>
          <w:b/>
          <w:sz w:val="22"/>
          <w:szCs w:val="22"/>
          <w:lang w:eastAsia="en-US"/>
        </w:rPr>
        <w:t>au 30</w:t>
      </w:r>
      <w:r w:rsidRPr="009C5F4B">
        <w:rPr>
          <w:rFonts w:ascii="Times New Roman" w:eastAsia="Times New Roman" w:hAnsi="Times New Roman" w:cs="Times New Roman"/>
          <w:b/>
          <w:sz w:val="22"/>
          <w:szCs w:val="22"/>
          <w:lang w:eastAsia="en-US"/>
        </w:rPr>
        <w:t xml:space="preserve"> juin</w:t>
      </w:r>
      <w:r w:rsidRPr="009C5F4B">
        <w:rPr>
          <w:rFonts w:ascii="Times New Roman" w:eastAsia="Times New Roman" w:hAnsi="Times New Roman" w:cs="Times New Roman"/>
          <w:sz w:val="22"/>
          <w:szCs w:val="22"/>
          <w:lang w:eastAsia="en-US"/>
        </w:rPr>
        <w:t xml:space="preserve">, afin de pouvoir inscrire les propositions qui seront retenues dans la durée et au plus tard au </w:t>
      </w:r>
      <w:r w:rsidRPr="009C5F4B">
        <w:rPr>
          <w:rFonts w:ascii="Times New Roman" w:eastAsia="Times New Roman" w:hAnsi="Times New Roman" w:cs="Times New Roman"/>
          <w:b/>
          <w:sz w:val="22"/>
          <w:szCs w:val="22"/>
          <w:lang w:eastAsia="en-US"/>
        </w:rPr>
        <w:t>1</w:t>
      </w:r>
      <w:r w:rsidRPr="009C5F4B">
        <w:rPr>
          <w:rFonts w:ascii="Times New Roman" w:eastAsia="Times New Roman" w:hAnsi="Times New Roman" w:cs="Times New Roman"/>
          <w:b/>
          <w:sz w:val="22"/>
          <w:szCs w:val="22"/>
          <w:vertAlign w:val="superscript"/>
          <w:lang w:eastAsia="en-US"/>
        </w:rPr>
        <w:t>er</w:t>
      </w:r>
      <w:r w:rsidR="00021A41" w:rsidRPr="00342750">
        <w:rPr>
          <w:rFonts w:ascii="Times New Roman" w:eastAsia="Times New Roman" w:hAnsi="Times New Roman" w:cs="Times New Roman"/>
          <w:b/>
          <w:sz w:val="22"/>
          <w:szCs w:val="22"/>
          <w:lang w:eastAsia="en-US"/>
        </w:rPr>
        <w:t xml:space="preserve"> </w:t>
      </w:r>
      <w:r w:rsidRPr="009C5F4B">
        <w:rPr>
          <w:rFonts w:ascii="Times New Roman" w:eastAsia="Times New Roman" w:hAnsi="Times New Roman" w:cs="Times New Roman"/>
          <w:b/>
          <w:sz w:val="22"/>
          <w:szCs w:val="22"/>
          <w:lang w:eastAsia="en-US"/>
        </w:rPr>
        <w:t>janvier 2020</w:t>
      </w:r>
      <w:r w:rsidRPr="009C5F4B">
        <w:rPr>
          <w:rFonts w:ascii="Times New Roman" w:eastAsia="Times New Roman" w:hAnsi="Times New Roman" w:cs="Times New Roman"/>
          <w:sz w:val="22"/>
          <w:szCs w:val="22"/>
          <w:lang w:eastAsia="en-US"/>
        </w:rPr>
        <w:t>,</w:t>
      </w:r>
    </w:p>
    <w:p w:rsidR="009C5F4B" w:rsidRPr="009C5F4B"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 xml:space="preserve">Les </w:t>
      </w:r>
      <w:r w:rsidRPr="009C5F4B">
        <w:rPr>
          <w:rFonts w:ascii="Times New Roman" w:eastAsia="Times New Roman" w:hAnsi="Times New Roman" w:cs="Times New Roman"/>
          <w:b/>
          <w:sz w:val="22"/>
          <w:szCs w:val="22"/>
          <w:lang w:eastAsia="en-US"/>
        </w:rPr>
        <w:t>avances de l’ACOSS au FAFCEA et aux Conseils de la formation en 2018 sont gelées pour l’exercice 2019</w:t>
      </w:r>
      <w:r w:rsidRPr="009C5F4B">
        <w:rPr>
          <w:rFonts w:ascii="Times New Roman" w:eastAsia="Times New Roman" w:hAnsi="Times New Roman" w:cs="Times New Roman"/>
          <w:sz w:val="22"/>
          <w:szCs w:val="22"/>
          <w:lang w:eastAsia="en-US"/>
        </w:rPr>
        <w:t>, dans l’attente des propositions de l’IGAS et d’une solution durable et acceptable par toutes les parties,</w:t>
      </w:r>
    </w:p>
    <w:p w:rsidR="009C5F4B" w:rsidRPr="009C5F4B"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 xml:space="preserve">Sur la base d’une </w:t>
      </w:r>
      <w:r w:rsidRPr="009C5F4B">
        <w:rPr>
          <w:rFonts w:ascii="Times New Roman" w:eastAsia="Times New Roman" w:hAnsi="Times New Roman" w:cs="Times New Roman"/>
          <w:b/>
          <w:sz w:val="22"/>
          <w:szCs w:val="22"/>
          <w:lang w:eastAsia="en-US"/>
        </w:rPr>
        <w:t>convention</w:t>
      </w:r>
      <w:r w:rsidRPr="009C5F4B">
        <w:rPr>
          <w:rFonts w:ascii="Times New Roman" w:eastAsia="Times New Roman" w:hAnsi="Times New Roman" w:cs="Times New Roman"/>
          <w:sz w:val="22"/>
          <w:szCs w:val="22"/>
          <w:lang w:eastAsia="en-US"/>
        </w:rPr>
        <w:t xml:space="preserve"> entre l’ACOSS et le FAFCEA et entre l’ACOSS et les conseils de la formation </w:t>
      </w:r>
      <w:r w:rsidRPr="009C5F4B">
        <w:rPr>
          <w:rFonts w:ascii="Times New Roman" w:eastAsia="Times New Roman" w:hAnsi="Times New Roman" w:cs="Times New Roman"/>
          <w:b/>
          <w:sz w:val="22"/>
          <w:szCs w:val="22"/>
          <w:lang w:eastAsia="en-US"/>
        </w:rPr>
        <w:t>reportant le remboursement des avances à 2020</w:t>
      </w:r>
      <w:r w:rsidRPr="009C5F4B">
        <w:rPr>
          <w:rFonts w:ascii="Times New Roman" w:eastAsia="Times New Roman" w:hAnsi="Times New Roman" w:cs="Times New Roman"/>
          <w:sz w:val="22"/>
          <w:szCs w:val="22"/>
          <w:lang w:eastAsia="en-US"/>
        </w:rPr>
        <w:t xml:space="preserve">, les </w:t>
      </w:r>
      <w:r w:rsidRPr="009C5F4B">
        <w:rPr>
          <w:rFonts w:ascii="Times New Roman" w:eastAsia="Times New Roman" w:hAnsi="Times New Roman" w:cs="Times New Roman"/>
          <w:b/>
          <w:sz w:val="22"/>
          <w:szCs w:val="22"/>
          <w:lang w:eastAsia="en-US"/>
        </w:rPr>
        <w:t>agents publics comptables assureront le paiement des actions de formation sous réserve des disponibilités de trésorerie</w:t>
      </w:r>
      <w:r w:rsidRPr="009C5F4B">
        <w:rPr>
          <w:rFonts w:ascii="Times New Roman" w:eastAsia="Times New Roman" w:hAnsi="Times New Roman" w:cs="Times New Roman"/>
          <w:sz w:val="22"/>
          <w:szCs w:val="22"/>
          <w:lang w:eastAsia="en-US"/>
        </w:rPr>
        <w:t>,</w:t>
      </w:r>
    </w:p>
    <w:p w:rsidR="00313DB0" w:rsidRPr="00313DB0"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 xml:space="preserve">Un courrier du ministère du Travail, de l’Emploi et de la Formation professionnelle et de l’Economie et des Finances </w:t>
      </w:r>
      <w:r w:rsidR="00A24950">
        <w:rPr>
          <w:rFonts w:ascii="Times New Roman" w:eastAsia="Times New Roman" w:hAnsi="Times New Roman" w:cs="Times New Roman"/>
          <w:sz w:val="22"/>
          <w:szCs w:val="22"/>
          <w:lang w:eastAsia="en-US"/>
        </w:rPr>
        <w:t xml:space="preserve">a été adressé </w:t>
      </w:r>
      <w:r w:rsidRPr="009C5F4B">
        <w:rPr>
          <w:rFonts w:ascii="Times New Roman" w:eastAsia="Times New Roman" w:hAnsi="Times New Roman" w:cs="Times New Roman"/>
          <w:sz w:val="22"/>
          <w:szCs w:val="22"/>
          <w:lang w:eastAsia="en-US"/>
        </w:rPr>
        <w:t xml:space="preserve">au </w:t>
      </w:r>
      <w:r w:rsidRPr="009C5F4B">
        <w:rPr>
          <w:rFonts w:ascii="Times New Roman" w:eastAsia="Times New Roman" w:hAnsi="Times New Roman" w:cs="Times New Roman"/>
          <w:b/>
          <w:sz w:val="22"/>
          <w:szCs w:val="22"/>
          <w:lang w:eastAsia="en-US"/>
        </w:rPr>
        <w:t>Président de l’AGEFICE, afin de solliciter une aide financière</w:t>
      </w:r>
      <w:r w:rsidRPr="009C5F4B">
        <w:rPr>
          <w:rFonts w:ascii="Times New Roman" w:eastAsia="Times New Roman" w:hAnsi="Times New Roman" w:cs="Times New Roman"/>
          <w:sz w:val="22"/>
          <w:szCs w:val="22"/>
          <w:lang w:eastAsia="en-US"/>
        </w:rPr>
        <w:t xml:space="preserve">. Cette demande sera examinée par les instances à compter du 20 mars pour une décision intervenant au plus tard dans la </w:t>
      </w:r>
      <w:r w:rsidRPr="009C5F4B">
        <w:rPr>
          <w:rFonts w:ascii="Times New Roman" w:eastAsia="Times New Roman" w:hAnsi="Times New Roman" w:cs="Times New Roman"/>
          <w:b/>
          <w:sz w:val="22"/>
          <w:szCs w:val="22"/>
          <w:lang w:eastAsia="en-US"/>
        </w:rPr>
        <w:t>première semaine d’avril</w:t>
      </w:r>
      <w:r w:rsidR="00A24950">
        <w:rPr>
          <w:rFonts w:ascii="Times New Roman" w:eastAsia="Times New Roman" w:hAnsi="Times New Roman" w:cs="Times New Roman"/>
          <w:sz w:val="22"/>
          <w:szCs w:val="22"/>
          <w:lang w:eastAsia="en-US"/>
        </w:rPr>
        <w:t>.</w:t>
      </w:r>
      <w:r w:rsidR="00313DB0" w:rsidRPr="00313DB0">
        <w:rPr>
          <w:rFonts w:ascii="Times New Roman" w:eastAsia="Times New Roman" w:hAnsi="Times New Roman" w:cs="Times New Roman"/>
          <w:sz w:val="22"/>
          <w:szCs w:val="22"/>
          <w:u w:val="single"/>
          <w:lang w:eastAsia="en-US"/>
        </w:rPr>
        <w:t xml:space="preserve"> </w:t>
      </w:r>
    </w:p>
    <w:p w:rsidR="00313DB0" w:rsidRPr="00313DB0" w:rsidRDefault="00313DB0" w:rsidP="00313DB0">
      <w:pPr>
        <w:numPr>
          <w:ilvl w:val="0"/>
          <w:numId w:val="5"/>
        </w:numPr>
        <w:jc w:val="both"/>
        <w:rPr>
          <w:rFonts w:ascii="Times New Roman" w:eastAsia="Times New Roman" w:hAnsi="Times New Roman" w:cs="Times New Roman"/>
          <w:sz w:val="22"/>
          <w:szCs w:val="22"/>
          <w:lang w:eastAsia="en-US"/>
        </w:rPr>
      </w:pPr>
      <w:r w:rsidRPr="00D66907">
        <w:rPr>
          <w:rFonts w:ascii="Times New Roman" w:eastAsia="Times New Roman" w:hAnsi="Times New Roman" w:cs="Times New Roman"/>
          <w:sz w:val="22"/>
          <w:szCs w:val="22"/>
          <w:u w:val="single"/>
          <w:lang w:eastAsia="en-US"/>
        </w:rPr>
        <w:t>A noter</w:t>
      </w:r>
      <w:r w:rsidRPr="00342750">
        <w:rPr>
          <w:rFonts w:ascii="Times New Roman" w:eastAsia="Times New Roman" w:hAnsi="Times New Roman" w:cs="Times New Roman"/>
          <w:sz w:val="22"/>
          <w:szCs w:val="22"/>
          <w:lang w:eastAsia="en-US"/>
        </w:rPr>
        <w:t> : l</w:t>
      </w:r>
      <w:r w:rsidRPr="009C5F4B">
        <w:rPr>
          <w:rFonts w:ascii="Times New Roman" w:eastAsia="Times New Roman" w:hAnsi="Times New Roman" w:cs="Times New Roman"/>
          <w:sz w:val="22"/>
          <w:szCs w:val="22"/>
          <w:lang w:eastAsia="en-US"/>
        </w:rPr>
        <w:t xml:space="preserve">e conseil d’administration de l’AGEFICE est souverain </w:t>
      </w:r>
      <w:r w:rsidRPr="00342750">
        <w:rPr>
          <w:rFonts w:ascii="Times New Roman" w:eastAsia="Times New Roman" w:hAnsi="Times New Roman" w:cs="Times New Roman"/>
          <w:sz w:val="22"/>
          <w:szCs w:val="22"/>
          <w:lang w:eastAsia="en-US"/>
        </w:rPr>
        <w:t>dans sa décision</w:t>
      </w:r>
      <w:r w:rsidRPr="009C5F4B">
        <w:rPr>
          <w:rFonts w:ascii="Times New Roman" w:eastAsia="Times New Roman" w:hAnsi="Times New Roman" w:cs="Times New Roman"/>
          <w:sz w:val="22"/>
          <w:szCs w:val="22"/>
          <w:lang w:eastAsia="en-US"/>
        </w:rPr>
        <w:t xml:space="preserve"> du niveau financier des montants à « débloquer »</w:t>
      </w:r>
      <w:r w:rsidRPr="00342750">
        <w:rPr>
          <w:rFonts w:ascii="Times New Roman" w:eastAsia="Times New Roman" w:hAnsi="Times New Roman" w:cs="Times New Roman"/>
          <w:sz w:val="22"/>
          <w:szCs w:val="22"/>
          <w:lang w:eastAsia="en-US"/>
        </w:rPr>
        <w:t>.</w:t>
      </w:r>
      <w:r>
        <w:rPr>
          <w:rFonts w:ascii="Times New Roman" w:eastAsia="Times New Roman" w:hAnsi="Times New Roman" w:cs="Times New Roman"/>
          <w:sz w:val="22"/>
          <w:szCs w:val="22"/>
          <w:lang w:eastAsia="en-US"/>
        </w:rPr>
        <w:t xml:space="preserve"> Jeudi 21 mars 2019 nous avons été informés que le conseil d’administration d’AGEFICE a validé un prêt au FAFCEA dont le montant doit être défini en début de semaine prochaine</w:t>
      </w:r>
    </w:p>
    <w:p w:rsidR="00313DB0" w:rsidRPr="009C5F4B" w:rsidRDefault="00313DB0" w:rsidP="00313DB0">
      <w:pPr>
        <w:jc w:val="both"/>
        <w:rPr>
          <w:rFonts w:ascii="Times New Roman" w:eastAsia="Times New Roman" w:hAnsi="Times New Roman" w:cs="Times New Roman"/>
          <w:sz w:val="22"/>
          <w:szCs w:val="22"/>
          <w:lang w:eastAsia="en-US"/>
        </w:rPr>
      </w:pPr>
    </w:p>
    <w:p w:rsidR="00021A41" w:rsidRPr="00313DB0" w:rsidRDefault="009C5F4B" w:rsidP="00342750">
      <w:pPr>
        <w:numPr>
          <w:ilvl w:val="0"/>
          <w:numId w:val="5"/>
        </w:numPr>
        <w:jc w:val="both"/>
        <w:rPr>
          <w:rFonts w:ascii="Times New Roman" w:eastAsia="Times New Roman" w:hAnsi="Times New Roman" w:cs="Times New Roman"/>
          <w:sz w:val="22"/>
          <w:szCs w:val="22"/>
          <w:lang w:eastAsia="en-US"/>
        </w:rPr>
      </w:pPr>
      <w:r w:rsidRPr="009C5F4B">
        <w:rPr>
          <w:rFonts w:ascii="Times New Roman" w:eastAsia="Times New Roman" w:hAnsi="Times New Roman" w:cs="Times New Roman"/>
          <w:sz w:val="22"/>
          <w:szCs w:val="22"/>
          <w:lang w:eastAsia="en-US"/>
        </w:rPr>
        <w:t xml:space="preserve">Les </w:t>
      </w:r>
      <w:r w:rsidRPr="009C5F4B">
        <w:rPr>
          <w:rFonts w:ascii="Times New Roman" w:eastAsia="Times New Roman" w:hAnsi="Times New Roman" w:cs="Times New Roman"/>
          <w:b/>
          <w:sz w:val="22"/>
          <w:szCs w:val="22"/>
          <w:lang w:eastAsia="en-US"/>
        </w:rPr>
        <w:t xml:space="preserve">prochains versements de l’ACOSS au FAFCEA et aux Conseils </w:t>
      </w:r>
      <w:r w:rsidR="00021A41" w:rsidRPr="00D66907">
        <w:rPr>
          <w:rFonts w:ascii="Times New Roman" w:eastAsia="Times New Roman" w:hAnsi="Times New Roman" w:cs="Times New Roman"/>
          <w:b/>
          <w:sz w:val="22"/>
          <w:szCs w:val="22"/>
          <w:lang w:eastAsia="en-US"/>
        </w:rPr>
        <w:t>de la formation</w:t>
      </w:r>
      <w:r w:rsidRPr="009C5F4B">
        <w:rPr>
          <w:rFonts w:ascii="Times New Roman" w:eastAsia="Times New Roman" w:hAnsi="Times New Roman" w:cs="Times New Roman"/>
          <w:sz w:val="22"/>
          <w:szCs w:val="22"/>
          <w:lang w:eastAsia="en-US"/>
        </w:rPr>
        <w:t xml:space="preserve"> </w:t>
      </w:r>
      <w:r w:rsidR="00D66907">
        <w:rPr>
          <w:rFonts w:ascii="Times New Roman" w:eastAsia="Times New Roman" w:hAnsi="Times New Roman" w:cs="Times New Roman"/>
          <w:sz w:val="22"/>
          <w:szCs w:val="22"/>
          <w:lang w:eastAsia="en-US"/>
        </w:rPr>
        <w:t>devaient intervenir</w:t>
      </w:r>
      <w:r w:rsidR="00021A41" w:rsidRPr="00342750">
        <w:rPr>
          <w:rFonts w:ascii="Times New Roman" w:eastAsia="Times New Roman" w:hAnsi="Times New Roman" w:cs="Times New Roman"/>
          <w:sz w:val="22"/>
          <w:szCs w:val="22"/>
          <w:lang w:eastAsia="en-US"/>
        </w:rPr>
        <w:t xml:space="preserve"> </w:t>
      </w:r>
      <w:r w:rsidRPr="009C5F4B">
        <w:rPr>
          <w:rFonts w:ascii="Times New Roman" w:eastAsia="Times New Roman" w:hAnsi="Times New Roman" w:cs="Times New Roman"/>
          <w:sz w:val="22"/>
          <w:szCs w:val="22"/>
          <w:lang w:eastAsia="en-US"/>
        </w:rPr>
        <w:t xml:space="preserve">lundi </w:t>
      </w:r>
      <w:r w:rsidRPr="009C5F4B">
        <w:rPr>
          <w:rFonts w:ascii="Times New Roman" w:eastAsia="Times New Roman" w:hAnsi="Times New Roman" w:cs="Times New Roman"/>
          <w:b/>
          <w:sz w:val="22"/>
          <w:szCs w:val="22"/>
          <w:lang w:eastAsia="en-US"/>
        </w:rPr>
        <w:t>18 mars 201</w:t>
      </w:r>
      <w:r w:rsidR="00021A41" w:rsidRPr="00D66907">
        <w:rPr>
          <w:rFonts w:ascii="Times New Roman" w:eastAsia="Times New Roman" w:hAnsi="Times New Roman" w:cs="Times New Roman"/>
          <w:b/>
          <w:sz w:val="22"/>
          <w:szCs w:val="22"/>
          <w:lang w:eastAsia="en-US"/>
        </w:rPr>
        <w:t>9</w:t>
      </w:r>
      <w:r w:rsidR="00021A41" w:rsidRPr="00342750">
        <w:rPr>
          <w:rFonts w:ascii="Times New Roman" w:eastAsia="Times New Roman" w:hAnsi="Times New Roman" w:cs="Times New Roman"/>
          <w:sz w:val="22"/>
          <w:szCs w:val="22"/>
          <w:lang w:eastAsia="en-US"/>
        </w:rPr>
        <w:t>.</w:t>
      </w:r>
      <w:r w:rsidR="00313DB0">
        <w:rPr>
          <w:rFonts w:ascii="Times New Roman" w:eastAsia="Times New Roman" w:hAnsi="Times New Roman" w:cs="Times New Roman"/>
          <w:sz w:val="22"/>
          <w:szCs w:val="22"/>
          <w:lang w:eastAsia="en-US"/>
        </w:rPr>
        <w:t xml:space="preserve"> Le montant versé ne permet pas à ce jour de</w:t>
      </w:r>
      <w:r w:rsidR="00313DB0" w:rsidRPr="00313DB0">
        <w:rPr>
          <w:rFonts w:ascii="Times New Roman" w:eastAsia="Times New Roman" w:hAnsi="Times New Roman" w:cs="Times New Roman"/>
          <w:sz w:val="22"/>
          <w:szCs w:val="22"/>
          <w:lang w:eastAsia="en-US"/>
        </w:rPr>
        <w:t xml:space="preserve"> </w:t>
      </w:r>
      <w:r w:rsidR="00313DB0">
        <w:rPr>
          <w:rFonts w:ascii="Times New Roman" w:eastAsia="Times New Roman" w:hAnsi="Times New Roman" w:cs="Times New Roman"/>
          <w:sz w:val="22"/>
          <w:szCs w:val="22"/>
          <w:lang w:eastAsia="en-US"/>
        </w:rPr>
        <w:t xml:space="preserve">lever </w:t>
      </w:r>
      <w:r w:rsidR="00313DB0" w:rsidRPr="009C5F4B">
        <w:rPr>
          <w:rFonts w:ascii="Times New Roman" w:eastAsia="Times New Roman" w:hAnsi="Times New Roman" w:cs="Times New Roman"/>
          <w:b/>
          <w:bCs/>
          <w:sz w:val="22"/>
          <w:szCs w:val="22"/>
          <w:lang w:eastAsia="en-US"/>
        </w:rPr>
        <w:t>la suspension des engagements financiers du FAFCEA au 15 mars.</w:t>
      </w:r>
    </w:p>
    <w:p w:rsidR="00AE47AC" w:rsidRDefault="00AE47AC" w:rsidP="00342750">
      <w:pPr>
        <w:jc w:val="both"/>
        <w:rPr>
          <w:rFonts w:ascii="Times New Roman" w:eastAsia="Times New Roman" w:hAnsi="Times New Roman" w:cs="Times New Roman"/>
          <w:sz w:val="22"/>
          <w:szCs w:val="22"/>
          <w:lang w:eastAsia="en-US"/>
        </w:rPr>
      </w:pPr>
    </w:p>
    <w:p w:rsidR="00AE47AC" w:rsidRDefault="00F16226" w:rsidP="00342750">
      <w:pPr>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Aussi, afin de faire le point sur les engagements en cours et à venir </w:t>
      </w:r>
      <w:r w:rsidR="00AE47AC">
        <w:rPr>
          <w:rFonts w:ascii="Times New Roman" w:eastAsia="Times New Roman" w:hAnsi="Times New Roman" w:cs="Times New Roman"/>
          <w:sz w:val="22"/>
          <w:szCs w:val="22"/>
          <w:lang w:eastAsia="en-US"/>
        </w:rPr>
        <w:t>une réunion technique avec les services du FAFCEA en présence de la CNAMS, la CAPEB et la CGAD va se tenir en début de semaine prochaine</w:t>
      </w:r>
      <w:r>
        <w:rPr>
          <w:rFonts w:ascii="Times New Roman" w:eastAsia="Times New Roman" w:hAnsi="Times New Roman" w:cs="Times New Roman"/>
          <w:sz w:val="22"/>
          <w:szCs w:val="22"/>
          <w:lang w:eastAsia="en-US"/>
        </w:rPr>
        <w:t>. Cette réunion permettra de vous informer sur les prises en charges financières des formations en attente et celles à venir.</w:t>
      </w:r>
      <w:r w:rsidR="00313DB0">
        <w:rPr>
          <w:rFonts w:ascii="Times New Roman" w:eastAsia="Times New Roman" w:hAnsi="Times New Roman" w:cs="Times New Roman"/>
          <w:sz w:val="22"/>
          <w:szCs w:val="22"/>
          <w:lang w:eastAsia="en-US"/>
        </w:rPr>
        <w:t xml:space="preserve"> A l’issue de cette dernière la CNAMS vous adressera une note d’information la plus exhaustive possible.</w:t>
      </w: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Le Président STALTER conscient de l’inquiétude légitime des chefs d’entreprise, est en contact permanent avec les services du Ministère du Travail et de la DGE afin que début Avril le FAFCEA puisse fonctionner normalement et assurer une prise en charge financière </w:t>
      </w:r>
      <w:r w:rsidR="0080242D">
        <w:rPr>
          <w:rFonts w:ascii="Times New Roman" w:eastAsia="Times New Roman" w:hAnsi="Times New Roman" w:cs="Times New Roman"/>
          <w:sz w:val="22"/>
          <w:szCs w:val="22"/>
          <w:lang w:eastAsia="en-US"/>
        </w:rPr>
        <w:t xml:space="preserve">nous l’espérons </w:t>
      </w:r>
      <w:r>
        <w:rPr>
          <w:rFonts w:ascii="Times New Roman" w:eastAsia="Times New Roman" w:hAnsi="Times New Roman" w:cs="Times New Roman"/>
          <w:sz w:val="22"/>
          <w:szCs w:val="22"/>
          <w:lang w:eastAsia="en-US"/>
        </w:rPr>
        <w:t>jusqu’à la fin de l’année.</w:t>
      </w:r>
      <w:r w:rsidR="00313DB0">
        <w:rPr>
          <w:rFonts w:ascii="Times New Roman" w:eastAsia="Times New Roman" w:hAnsi="Times New Roman" w:cs="Times New Roman"/>
          <w:sz w:val="22"/>
          <w:szCs w:val="22"/>
          <w:lang w:eastAsia="en-US"/>
        </w:rPr>
        <w:t xml:space="preserve"> </w:t>
      </w:r>
    </w:p>
    <w:p w:rsidR="00313DB0" w:rsidRDefault="00313DB0"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Default="00F16226" w:rsidP="00342750">
      <w:pPr>
        <w:jc w:val="both"/>
        <w:rPr>
          <w:rFonts w:ascii="Times New Roman" w:eastAsia="Times New Roman" w:hAnsi="Times New Roman" w:cs="Times New Roman"/>
          <w:sz w:val="22"/>
          <w:szCs w:val="22"/>
          <w:lang w:eastAsia="en-US"/>
        </w:rPr>
      </w:pPr>
    </w:p>
    <w:p w:rsidR="00F16226" w:rsidRPr="00342750" w:rsidRDefault="00F16226" w:rsidP="00342750">
      <w:pPr>
        <w:jc w:val="both"/>
        <w:rPr>
          <w:rFonts w:ascii="Times New Roman" w:eastAsia="Times New Roman" w:hAnsi="Times New Roman" w:cs="Times New Roman"/>
          <w:sz w:val="22"/>
          <w:szCs w:val="22"/>
          <w:lang w:eastAsia="en-US"/>
        </w:rPr>
      </w:pPr>
    </w:p>
    <w:p w:rsidR="00435663" w:rsidRPr="00342750" w:rsidRDefault="00832958" w:rsidP="00342750">
      <w:pPr>
        <w:jc w:val="center"/>
        <w:rPr>
          <w:rFonts w:ascii="Times New Roman" w:eastAsia="Times New Roman" w:hAnsi="Times New Roman" w:cs="Times New Roman"/>
          <w:b/>
          <w:i/>
          <w:color w:val="0070C0"/>
          <w:sz w:val="22"/>
          <w:szCs w:val="22"/>
          <w:lang w:eastAsia="en-US"/>
        </w:rPr>
      </w:pPr>
      <w:r w:rsidRPr="00342750">
        <w:rPr>
          <w:rFonts w:ascii="Times New Roman" w:eastAsia="Times New Roman" w:hAnsi="Times New Roman" w:cs="Times New Roman"/>
          <w:b/>
          <w:i/>
          <w:color w:val="0070C0"/>
          <w:sz w:val="22"/>
          <w:szCs w:val="22"/>
          <w:lang w:eastAsia="en-US"/>
        </w:rPr>
        <w:t>Mission IGAS : points à analyser pour le 30 juin 2019</w:t>
      </w:r>
    </w:p>
    <w:p w:rsidR="00435663" w:rsidRPr="00342750" w:rsidRDefault="00435663" w:rsidP="00342750">
      <w:pPr>
        <w:jc w:val="both"/>
        <w:rPr>
          <w:rFonts w:ascii="Times New Roman" w:eastAsia="Times New Roman" w:hAnsi="Times New Roman" w:cs="Times New Roman"/>
          <w:sz w:val="22"/>
          <w:szCs w:val="22"/>
          <w:lang w:eastAsia="en-US"/>
        </w:rPr>
      </w:pPr>
    </w:p>
    <w:p w:rsidR="002A61B4" w:rsidRPr="00342750" w:rsidRDefault="00832958" w:rsidP="00342750">
      <w:pPr>
        <w:pStyle w:val="Paragraphedeliste"/>
        <w:numPr>
          <w:ilvl w:val="0"/>
          <w:numId w:val="7"/>
        </w:numPr>
        <w:jc w:val="both"/>
        <w:rPr>
          <w:rFonts w:ascii="Times New Roman" w:eastAsia="Times New Roman" w:hAnsi="Times New Roman" w:cs="Times New Roman"/>
          <w:sz w:val="22"/>
          <w:szCs w:val="22"/>
          <w:lang w:eastAsia="en-US"/>
        </w:rPr>
      </w:pPr>
      <w:r w:rsidRPr="00342750">
        <w:rPr>
          <w:rFonts w:ascii="Times New Roman" w:eastAsia="Times New Roman" w:hAnsi="Times New Roman" w:cs="Times New Roman"/>
          <w:sz w:val="22"/>
          <w:szCs w:val="22"/>
          <w:lang w:eastAsia="en-US"/>
        </w:rPr>
        <w:t xml:space="preserve">Système de </w:t>
      </w:r>
      <w:r w:rsidRPr="00342750">
        <w:rPr>
          <w:rFonts w:ascii="Times New Roman" w:eastAsia="Times New Roman" w:hAnsi="Times New Roman" w:cs="Times New Roman"/>
          <w:b/>
          <w:sz w:val="22"/>
          <w:szCs w:val="22"/>
          <w:lang w:eastAsia="en-US"/>
        </w:rPr>
        <w:t>collecte et de répartition des fonds entre les FAF pour simplification</w:t>
      </w:r>
      <w:r w:rsidRPr="00342750">
        <w:rPr>
          <w:rFonts w:ascii="Times New Roman" w:eastAsia="Times New Roman" w:hAnsi="Times New Roman" w:cs="Times New Roman"/>
          <w:sz w:val="22"/>
          <w:szCs w:val="22"/>
          <w:lang w:eastAsia="en-US"/>
        </w:rPr>
        <w:t xml:space="preserve">, et analyse des </w:t>
      </w:r>
      <w:r w:rsidRPr="00342750">
        <w:rPr>
          <w:rFonts w:ascii="Times New Roman" w:eastAsia="Times New Roman" w:hAnsi="Times New Roman" w:cs="Times New Roman"/>
          <w:b/>
          <w:sz w:val="22"/>
          <w:szCs w:val="22"/>
          <w:lang w:eastAsia="en-US"/>
        </w:rPr>
        <w:t>différences de comptabilisation des cotisants et fonds versés lors du transfert DGFIP vers ACOSS</w:t>
      </w:r>
      <w:r w:rsidR="006B2928" w:rsidRPr="00342750">
        <w:rPr>
          <w:rFonts w:ascii="Times New Roman" w:eastAsia="Times New Roman" w:hAnsi="Times New Roman" w:cs="Times New Roman"/>
          <w:sz w:val="22"/>
          <w:szCs w:val="22"/>
          <w:lang w:eastAsia="en-US"/>
        </w:rPr>
        <w:t>,</w:t>
      </w:r>
    </w:p>
    <w:p w:rsidR="006B2928" w:rsidRPr="00342750" w:rsidRDefault="006B2928" w:rsidP="00342750">
      <w:pPr>
        <w:pStyle w:val="Paragraphedeliste"/>
        <w:numPr>
          <w:ilvl w:val="0"/>
          <w:numId w:val="7"/>
        </w:numPr>
        <w:jc w:val="both"/>
        <w:rPr>
          <w:rFonts w:ascii="Times New Roman" w:eastAsia="Times New Roman" w:hAnsi="Times New Roman" w:cs="Times New Roman"/>
          <w:sz w:val="22"/>
          <w:szCs w:val="22"/>
          <w:lang w:eastAsia="en-US"/>
        </w:rPr>
      </w:pPr>
      <w:r w:rsidRPr="00342750">
        <w:rPr>
          <w:rFonts w:ascii="Times New Roman" w:eastAsia="Times New Roman" w:hAnsi="Times New Roman" w:cs="Times New Roman"/>
          <w:b/>
          <w:sz w:val="22"/>
          <w:szCs w:val="22"/>
          <w:lang w:eastAsia="en-US"/>
        </w:rPr>
        <w:t>Légitimité du double assujettissement</w:t>
      </w:r>
      <w:r w:rsidRPr="00342750">
        <w:rPr>
          <w:rFonts w:ascii="Times New Roman" w:eastAsia="Times New Roman" w:hAnsi="Times New Roman" w:cs="Times New Roman"/>
          <w:sz w:val="22"/>
          <w:szCs w:val="22"/>
          <w:lang w:eastAsia="en-US"/>
        </w:rPr>
        <w:t xml:space="preserve"> des chefs d’entreprise artisanale salarié / non salarié,</w:t>
      </w:r>
    </w:p>
    <w:p w:rsidR="006B2928" w:rsidRPr="00342750" w:rsidRDefault="006B2928" w:rsidP="00342750">
      <w:pPr>
        <w:pStyle w:val="Paragraphedeliste"/>
        <w:numPr>
          <w:ilvl w:val="0"/>
          <w:numId w:val="7"/>
        </w:numPr>
        <w:jc w:val="both"/>
        <w:rPr>
          <w:rFonts w:ascii="Times New Roman" w:eastAsia="Times New Roman" w:hAnsi="Times New Roman" w:cs="Times New Roman"/>
          <w:sz w:val="22"/>
          <w:szCs w:val="22"/>
          <w:lang w:eastAsia="en-US"/>
        </w:rPr>
      </w:pPr>
      <w:r w:rsidRPr="00342750">
        <w:rPr>
          <w:rFonts w:ascii="Times New Roman" w:eastAsia="Times New Roman" w:hAnsi="Times New Roman" w:cs="Times New Roman"/>
          <w:b/>
          <w:sz w:val="22"/>
          <w:szCs w:val="22"/>
          <w:lang w:eastAsia="en-US"/>
        </w:rPr>
        <w:t>Situation comptable et financière du FAFCEA et Conseils de la formation</w:t>
      </w:r>
      <w:r w:rsidRPr="00342750">
        <w:rPr>
          <w:rFonts w:ascii="Times New Roman" w:eastAsia="Times New Roman" w:hAnsi="Times New Roman" w:cs="Times New Roman"/>
          <w:sz w:val="22"/>
          <w:szCs w:val="22"/>
          <w:lang w:eastAsia="en-US"/>
        </w:rPr>
        <w:t xml:space="preserve"> au vu des retards et besoins pour 2018 et 2019,</w:t>
      </w:r>
    </w:p>
    <w:p w:rsidR="006B2928" w:rsidRPr="00342750" w:rsidRDefault="006B2928" w:rsidP="00342750">
      <w:pPr>
        <w:pStyle w:val="Paragraphedeliste"/>
        <w:numPr>
          <w:ilvl w:val="0"/>
          <w:numId w:val="7"/>
        </w:numPr>
        <w:jc w:val="both"/>
        <w:rPr>
          <w:rFonts w:ascii="Times New Roman" w:eastAsia="Times New Roman" w:hAnsi="Times New Roman" w:cs="Times New Roman"/>
          <w:sz w:val="22"/>
          <w:szCs w:val="22"/>
          <w:lang w:eastAsia="en-US"/>
        </w:rPr>
      </w:pPr>
      <w:r w:rsidRPr="00342750">
        <w:rPr>
          <w:rFonts w:ascii="Times New Roman" w:eastAsia="Times New Roman" w:hAnsi="Times New Roman" w:cs="Times New Roman"/>
          <w:sz w:val="22"/>
          <w:szCs w:val="22"/>
          <w:lang w:eastAsia="en-US"/>
        </w:rPr>
        <w:t xml:space="preserve">Opportunité de </w:t>
      </w:r>
      <w:r w:rsidRPr="00342750">
        <w:rPr>
          <w:rFonts w:ascii="Times New Roman" w:eastAsia="Times New Roman" w:hAnsi="Times New Roman" w:cs="Times New Roman"/>
          <w:b/>
          <w:sz w:val="22"/>
          <w:szCs w:val="22"/>
          <w:lang w:eastAsia="en-US"/>
        </w:rPr>
        <w:t>l’harmonisation de la contribution des différents TNS</w:t>
      </w:r>
      <w:r w:rsidRPr="00342750">
        <w:rPr>
          <w:rFonts w:ascii="Times New Roman" w:eastAsia="Times New Roman" w:hAnsi="Times New Roman" w:cs="Times New Roman"/>
          <w:sz w:val="22"/>
          <w:szCs w:val="22"/>
          <w:lang w:eastAsia="en-US"/>
        </w:rPr>
        <w:t xml:space="preserve"> pour renforcer sa cohérence,</w:t>
      </w:r>
    </w:p>
    <w:p w:rsidR="006B2928" w:rsidRPr="00342750" w:rsidRDefault="006B2928" w:rsidP="00342750">
      <w:pPr>
        <w:pStyle w:val="Paragraphedeliste"/>
        <w:numPr>
          <w:ilvl w:val="0"/>
          <w:numId w:val="7"/>
        </w:numPr>
        <w:jc w:val="both"/>
        <w:rPr>
          <w:rFonts w:ascii="Times New Roman" w:eastAsia="Times New Roman" w:hAnsi="Times New Roman" w:cs="Times New Roman"/>
          <w:sz w:val="22"/>
          <w:szCs w:val="22"/>
          <w:lang w:eastAsia="en-US"/>
        </w:rPr>
      </w:pPr>
      <w:r w:rsidRPr="00342750">
        <w:rPr>
          <w:rFonts w:ascii="Times New Roman" w:eastAsia="Times New Roman" w:hAnsi="Times New Roman" w:cs="Times New Roman"/>
          <w:sz w:val="22"/>
          <w:szCs w:val="22"/>
          <w:lang w:eastAsia="en-US"/>
        </w:rPr>
        <w:t xml:space="preserve">Impact des </w:t>
      </w:r>
      <w:r w:rsidRPr="00342750">
        <w:rPr>
          <w:rFonts w:ascii="Times New Roman" w:eastAsia="Times New Roman" w:hAnsi="Times New Roman" w:cs="Times New Roman"/>
          <w:b/>
          <w:sz w:val="22"/>
          <w:szCs w:val="22"/>
          <w:lang w:eastAsia="en-US"/>
        </w:rPr>
        <w:t xml:space="preserve">accords de branche prévoyant que la part de collecte non affectée </w:t>
      </w:r>
      <w:r w:rsidR="00342750" w:rsidRPr="00342750">
        <w:rPr>
          <w:rFonts w:ascii="Times New Roman" w:eastAsia="Times New Roman" w:hAnsi="Times New Roman" w:cs="Times New Roman"/>
          <w:b/>
          <w:sz w:val="22"/>
          <w:szCs w:val="22"/>
          <w:lang w:eastAsia="en-US"/>
        </w:rPr>
        <w:t>au financement du CPF des travailleurs indépendants et du conseil en évolution professionnelle est gérée au sein des OPCO</w:t>
      </w:r>
      <w:r w:rsidR="00342750" w:rsidRPr="00342750">
        <w:rPr>
          <w:rFonts w:ascii="Times New Roman" w:eastAsia="Times New Roman" w:hAnsi="Times New Roman" w:cs="Times New Roman"/>
          <w:sz w:val="22"/>
          <w:szCs w:val="22"/>
          <w:lang w:eastAsia="en-US"/>
        </w:rPr>
        <w:t xml:space="preserve">, sur les </w:t>
      </w:r>
      <w:r w:rsidR="00342750" w:rsidRPr="00342750">
        <w:rPr>
          <w:rFonts w:ascii="Times New Roman" w:eastAsia="Times New Roman" w:hAnsi="Times New Roman" w:cs="Times New Roman"/>
          <w:b/>
          <w:sz w:val="22"/>
          <w:szCs w:val="22"/>
          <w:lang w:eastAsia="en-US"/>
        </w:rPr>
        <w:t>capacités de financement des FAF</w:t>
      </w:r>
      <w:r w:rsidR="00342750" w:rsidRPr="00342750">
        <w:rPr>
          <w:rFonts w:ascii="Times New Roman" w:eastAsia="Times New Roman" w:hAnsi="Times New Roman" w:cs="Times New Roman"/>
          <w:sz w:val="22"/>
          <w:szCs w:val="22"/>
          <w:lang w:eastAsia="en-US"/>
        </w:rPr>
        <w:t xml:space="preserve">, et </w:t>
      </w:r>
      <w:r w:rsidR="00342750" w:rsidRPr="00342750">
        <w:rPr>
          <w:rFonts w:ascii="Times New Roman" w:eastAsia="Times New Roman" w:hAnsi="Times New Roman" w:cs="Times New Roman"/>
          <w:b/>
          <w:color w:val="FF0000"/>
          <w:sz w:val="22"/>
          <w:szCs w:val="22"/>
          <w:u w:val="single"/>
          <w:lang w:eastAsia="en-US"/>
        </w:rPr>
        <w:t>o</w:t>
      </w:r>
      <w:r w:rsidRPr="00342750">
        <w:rPr>
          <w:rFonts w:ascii="Times New Roman" w:eastAsia="Times New Roman" w:hAnsi="Times New Roman" w:cs="Times New Roman"/>
          <w:b/>
          <w:color w:val="FF0000"/>
          <w:sz w:val="22"/>
          <w:szCs w:val="22"/>
          <w:u w:val="single"/>
          <w:lang w:eastAsia="en-US"/>
        </w:rPr>
        <w:t>pportunité d’un rapprochement ou d’une fusion des FAF</w:t>
      </w:r>
      <w:r w:rsidR="00342750" w:rsidRPr="00342750">
        <w:rPr>
          <w:rFonts w:ascii="Times New Roman" w:eastAsia="Times New Roman" w:hAnsi="Times New Roman" w:cs="Times New Roman"/>
          <w:b/>
          <w:color w:val="FF0000"/>
          <w:sz w:val="22"/>
          <w:szCs w:val="22"/>
          <w:u w:val="single"/>
          <w:lang w:eastAsia="en-US"/>
        </w:rPr>
        <w:t xml:space="preserve"> et conséquences en termes de gouvernance</w:t>
      </w:r>
      <w:r w:rsidR="00342750" w:rsidRPr="00342750">
        <w:rPr>
          <w:rFonts w:ascii="Times New Roman" w:eastAsia="Times New Roman" w:hAnsi="Times New Roman" w:cs="Times New Roman"/>
          <w:color w:val="FF0000"/>
          <w:sz w:val="22"/>
          <w:szCs w:val="22"/>
          <w:lang w:eastAsia="en-US"/>
        </w:rPr>
        <w:t>.</w:t>
      </w:r>
    </w:p>
    <w:p w:rsidR="006B2928" w:rsidRPr="00342750" w:rsidRDefault="006B2928" w:rsidP="006B2928">
      <w:pPr>
        <w:rPr>
          <w:rFonts w:ascii="Times New Roman" w:eastAsia="Times New Roman" w:hAnsi="Times New Roman" w:cs="Times New Roman"/>
          <w:sz w:val="22"/>
          <w:szCs w:val="22"/>
          <w:lang w:eastAsia="en-US"/>
        </w:rPr>
      </w:pPr>
    </w:p>
    <w:sectPr w:rsidR="006B2928" w:rsidRPr="00342750" w:rsidSect="00934486">
      <w:pgSz w:w="11900" w:h="16840"/>
      <w:pgMar w:top="851" w:right="843"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21" w:rsidRDefault="009B6E21" w:rsidP="007A4A68">
      <w:r>
        <w:separator/>
      </w:r>
    </w:p>
  </w:endnote>
  <w:endnote w:type="continuationSeparator" w:id="0">
    <w:p w:rsidR="009B6E21" w:rsidRDefault="009B6E21" w:rsidP="007A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CD"/>
    <w:family w:val="auto"/>
    <w:notTrueType/>
    <w:pitch w:val="default"/>
    <w:sig w:usb0="00000001" w:usb1="00000000" w:usb2="00000000" w:usb3="00000000" w:csb0="00000000"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21" w:rsidRDefault="009B6E21" w:rsidP="007A4A68">
      <w:r>
        <w:separator/>
      </w:r>
    </w:p>
  </w:footnote>
  <w:footnote w:type="continuationSeparator" w:id="0">
    <w:p w:rsidR="009B6E21" w:rsidRDefault="009B6E21" w:rsidP="007A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118"/>
    <w:multiLevelType w:val="multilevel"/>
    <w:tmpl w:val="B3F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114C"/>
    <w:multiLevelType w:val="multilevel"/>
    <w:tmpl w:val="8DB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5304"/>
    <w:multiLevelType w:val="multilevel"/>
    <w:tmpl w:val="FE7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8559B"/>
    <w:multiLevelType w:val="multilevel"/>
    <w:tmpl w:val="C35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F6FAF"/>
    <w:multiLevelType w:val="hybridMultilevel"/>
    <w:tmpl w:val="94DA0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BF628E"/>
    <w:multiLevelType w:val="hybridMultilevel"/>
    <w:tmpl w:val="AA842252"/>
    <w:lvl w:ilvl="0" w:tplc="59D84CD2">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4E2535"/>
    <w:multiLevelType w:val="multilevel"/>
    <w:tmpl w:val="1B6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8B"/>
    <w:rsid w:val="00021A41"/>
    <w:rsid w:val="0002604E"/>
    <w:rsid w:val="000D6032"/>
    <w:rsid w:val="00102CEF"/>
    <w:rsid w:val="00151B08"/>
    <w:rsid w:val="00151F65"/>
    <w:rsid w:val="001E283F"/>
    <w:rsid w:val="002001EF"/>
    <w:rsid w:val="002067E3"/>
    <w:rsid w:val="00241D15"/>
    <w:rsid w:val="00254E77"/>
    <w:rsid w:val="002A61B4"/>
    <w:rsid w:val="003116EF"/>
    <w:rsid w:val="00313DB0"/>
    <w:rsid w:val="00333707"/>
    <w:rsid w:val="00342750"/>
    <w:rsid w:val="00355948"/>
    <w:rsid w:val="003A4DF5"/>
    <w:rsid w:val="003B742D"/>
    <w:rsid w:val="00417CB0"/>
    <w:rsid w:val="00426DC0"/>
    <w:rsid w:val="00435663"/>
    <w:rsid w:val="00440C48"/>
    <w:rsid w:val="0048266E"/>
    <w:rsid w:val="00493A56"/>
    <w:rsid w:val="004D7A0B"/>
    <w:rsid w:val="00501D1B"/>
    <w:rsid w:val="00507353"/>
    <w:rsid w:val="00513616"/>
    <w:rsid w:val="0059168E"/>
    <w:rsid w:val="005A1A2A"/>
    <w:rsid w:val="005B7754"/>
    <w:rsid w:val="005E7440"/>
    <w:rsid w:val="005F558B"/>
    <w:rsid w:val="00624FC6"/>
    <w:rsid w:val="006B2928"/>
    <w:rsid w:val="006D3CA2"/>
    <w:rsid w:val="007146D7"/>
    <w:rsid w:val="00716E37"/>
    <w:rsid w:val="007A2B5A"/>
    <w:rsid w:val="007A4A68"/>
    <w:rsid w:val="007B3C4A"/>
    <w:rsid w:val="007D4B6D"/>
    <w:rsid w:val="0080242D"/>
    <w:rsid w:val="00832958"/>
    <w:rsid w:val="0088496F"/>
    <w:rsid w:val="008C70F3"/>
    <w:rsid w:val="008D2BFA"/>
    <w:rsid w:val="00934486"/>
    <w:rsid w:val="0094497A"/>
    <w:rsid w:val="0098470B"/>
    <w:rsid w:val="009B6E21"/>
    <w:rsid w:val="009C5F4B"/>
    <w:rsid w:val="00A24950"/>
    <w:rsid w:val="00A75611"/>
    <w:rsid w:val="00AE47AC"/>
    <w:rsid w:val="00B8375F"/>
    <w:rsid w:val="00C71F04"/>
    <w:rsid w:val="00D45A8F"/>
    <w:rsid w:val="00D66907"/>
    <w:rsid w:val="00D706FD"/>
    <w:rsid w:val="00DA114A"/>
    <w:rsid w:val="00DA7BA3"/>
    <w:rsid w:val="00DC73D5"/>
    <w:rsid w:val="00DE22B8"/>
    <w:rsid w:val="00E1658D"/>
    <w:rsid w:val="00E5546C"/>
    <w:rsid w:val="00E727D8"/>
    <w:rsid w:val="00E94D05"/>
    <w:rsid w:val="00EC364A"/>
    <w:rsid w:val="00F16226"/>
    <w:rsid w:val="00F95703"/>
    <w:rsid w:val="00FF4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74D31D-ECA8-4695-8DFC-6D884059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7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RAND">
    <w:name w:val="TITRE GRAND"/>
    <w:basedOn w:val="Normal"/>
    <w:autoRedefine/>
    <w:qFormat/>
    <w:rsid w:val="00513616"/>
    <w:pPr>
      <w:widowControl w:val="0"/>
      <w:spacing w:line="180" w:lineRule="auto"/>
      <w:contextualSpacing/>
    </w:pPr>
    <w:rPr>
      <w:rFonts w:ascii="Times" w:eastAsiaTheme="minorHAnsi" w:hAnsi="Times"/>
      <w:b/>
      <w:sz w:val="180"/>
      <w:szCs w:val="180"/>
      <w:lang w:val="en-US" w:eastAsia="en-US"/>
    </w:rPr>
  </w:style>
  <w:style w:type="paragraph" w:customStyle="1" w:styleId="INTROJOURNAL">
    <w:name w:val="INTRO JOURNAL"/>
    <w:basedOn w:val="Normal"/>
    <w:autoRedefine/>
    <w:qFormat/>
    <w:rsid w:val="008D2BFA"/>
    <w:pPr>
      <w:widowControl w:val="0"/>
      <w:autoSpaceDE w:val="0"/>
      <w:autoSpaceDN w:val="0"/>
      <w:adjustRightInd w:val="0"/>
      <w:spacing w:line="288" w:lineRule="auto"/>
      <w:ind w:left="-142"/>
      <w:jc w:val="center"/>
      <w:textAlignment w:val="center"/>
    </w:pPr>
    <w:rPr>
      <w:rFonts w:ascii="Arial" w:eastAsiaTheme="minorHAnsi" w:hAnsi="Arial" w:cs="Arial"/>
      <w:b/>
      <w:bCs/>
      <w:color w:val="334C8C"/>
      <w:sz w:val="36"/>
      <w:szCs w:val="36"/>
      <w:lang w:eastAsia="en-US"/>
    </w:rPr>
  </w:style>
  <w:style w:type="paragraph" w:customStyle="1" w:styleId="TEXTEJOURNAL">
    <w:name w:val="TEXTE JOURNAL"/>
    <w:basedOn w:val="Normal"/>
    <w:autoRedefine/>
    <w:qFormat/>
    <w:rsid w:val="00513616"/>
    <w:pPr>
      <w:widowControl w:val="0"/>
      <w:autoSpaceDE w:val="0"/>
      <w:autoSpaceDN w:val="0"/>
      <w:adjustRightInd w:val="0"/>
      <w:spacing w:line="288" w:lineRule="auto"/>
      <w:jc w:val="both"/>
      <w:textAlignment w:val="center"/>
    </w:pPr>
    <w:rPr>
      <w:rFonts w:ascii="Helvetica" w:eastAsiaTheme="minorHAnsi" w:hAnsi="Helvetica" w:cs="Helvetica"/>
      <w:color w:val="000000"/>
      <w:sz w:val="22"/>
      <w:szCs w:val="22"/>
      <w:lang w:eastAsia="en-US"/>
    </w:rPr>
  </w:style>
  <w:style w:type="paragraph" w:customStyle="1" w:styleId="TEXTETITREJOURNAL">
    <w:name w:val="TEXTE TITRE JOURNAL"/>
    <w:basedOn w:val="Normal"/>
    <w:autoRedefine/>
    <w:qFormat/>
    <w:rsid w:val="00513616"/>
    <w:pPr>
      <w:widowControl w:val="0"/>
      <w:autoSpaceDE w:val="0"/>
      <w:autoSpaceDN w:val="0"/>
      <w:adjustRightInd w:val="0"/>
      <w:spacing w:line="288" w:lineRule="auto"/>
      <w:jc w:val="both"/>
      <w:textAlignment w:val="center"/>
    </w:pPr>
    <w:rPr>
      <w:rFonts w:ascii="Helvetica-Bold" w:eastAsiaTheme="minorHAnsi" w:hAnsi="Helvetica-Bold" w:cs="Helvetica-Bold"/>
      <w:b/>
      <w:bCs/>
      <w:color w:val="000000"/>
      <w:sz w:val="22"/>
      <w:szCs w:val="22"/>
      <w:lang w:eastAsia="en-US"/>
    </w:rPr>
  </w:style>
  <w:style w:type="paragraph" w:customStyle="1" w:styleId="SOUSTITREROUGEJOURNAL">
    <w:name w:val="SOUSTITRE ROUGE JOURNAL"/>
    <w:basedOn w:val="Normal"/>
    <w:autoRedefine/>
    <w:qFormat/>
    <w:rsid w:val="00513616"/>
    <w:pPr>
      <w:widowControl w:val="0"/>
      <w:spacing w:after="200" w:line="204" w:lineRule="auto"/>
      <w:jc w:val="right"/>
    </w:pPr>
    <w:rPr>
      <w:rFonts w:ascii="Times" w:eastAsiaTheme="minorHAnsi" w:hAnsi="Times"/>
      <w:b/>
      <w:color w:val="AD1221"/>
      <w:sz w:val="56"/>
      <w:szCs w:val="56"/>
      <w:lang w:val="en-US" w:eastAsia="en-US"/>
    </w:rPr>
  </w:style>
  <w:style w:type="paragraph" w:customStyle="1" w:styleId="DATEGRASJOURNAL">
    <w:name w:val="DATE GRAS JOURNAL"/>
    <w:basedOn w:val="Normal"/>
    <w:autoRedefine/>
    <w:qFormat/>
    <w:rsid w:val="00513616"/>
    <w:pPr>
      <w:widowControl w:val="0"/>
      <w:spacing w:after="200" w:line="276" w:lineRule="auto"/>
      <w:jc w:val="right"/>
    </w:pPr>
    <w:rPr>
      <w:rFonts w:ascii="Helvetica" w:eastAsiaTheme="minorHAnsi" w:hAnsi="Helvetica"/>
      <w:b/>
      <w:color w:val="FFFFFF" w:themeColor="background1"/>
      <w:sz w:val="40"/>
      <w:szCs w:val="40"/>
      <w:lang w:val="en-US" w:eastAsia="en-US"/>
    </w:rPr>
  </w:style>
  <w:style w:type="paragraph" w:styleId="En-tte">
    <w:name w:val="header"/>
    <w:basedOn w:val="Normal"/>
    <w:link w:val="En-tteCar"/>
    <w:uiPriority w:val="99"/>
    <w:unhideWhenUsed/>
    <w:rsid w:val="007A4A68"/>
    <w:pPr>
      <w:tabs>
        <w:tab w:val="center" w:pos="4536"/>
        <w:tab w:val="right" w:pos="9072"/>
      </w:tabs>
    </w:pPr>
  </w:style>
  <w:style w:type="character" w:customStyle="1" w:styleId="En-tteCar">
    <w:name w:val="En-tête Car"/>
    <w:basedOn w:val="Policepardfaut"/>
    <w:link w:val="En-tte"/>
    <w:uiPriority w:val="99"/>
    <w:rsid w:val="007A4A68"/>
  </w:style>
  <w:style w:type="paragraph" w:styleId="Pieddepage">
    <w:name w:val="footer"/>
    <w:basedOn w:val="Normal"/>
    <w:link w:val="PieddepageCar"/>
    <w:uiPriority w:val="99"/>
    <w:unhideWhenUsed/>
    <w:rsid w:val="007A4A68"/>
    <w:pPr>
      <w:tabs>
        <w:tab w:val="center" w:pos="4536"/>
        <w:tab w:val="right" w:pos="9072"/>
      </w:tabs>
    </w:pPr>
  </w:style>
  <w:style w:type="character" w:customStyle="1" w:styleId="PieddepageCar">
    <w:name w:val="Pied de page Car"/>
    <w:basedOn w:val="Policepardfaut"/>
    <w:link w:val="Pieddepage"/>
    <w:uiPriority w:val="99"/>
    <w:rsid w:val="007A4A68"/>
  </w:style>
  <w:style w:type="paragraph" w:customStyle="1" w:styleId="Default">
    <w:name w:val="Default"/>
    <w:rsid w:val="007A4A68"/>
    <w:pPr>
      <w:widowControl w:val="0"/>
      <w:autoSpaceDE w:val="0"/>
      <w:autoSpaceDN w:val="0"/>
      <w:adjustRightInd w:val="0"/>
    </w:pPr>
    <w:rPr>
      <w:rFonts w:ascii="Times New Roman" w:hAnsi="Times New Roman" w:cs="Times New Roman"/>
      <w:color w:val="000000"/>
    </w:rPr>
  </w:style>
  <w:style w:type="paragraph" w:customStyle="1" w:styleId="Paragraphestandard">
    <w:name w:val="[Paragraphe standard]"/>
    <w:basedOn w:val="Normal"/>
    <w:uiPriority w:val="99"/>
    <w:rsid w:val="007A4A68"/>
    <w:pPr>
      <w:widowControl w:val="0"/>
      <w:autoSpaceDE w:val="0"/>
      <w:autoSpaceDN w:val="0"/>
      <w:adjustRightInd w:val="0"/>
      <w:spacing w:line="288" w:lineRule="auto"/>
      <w:textAlignment w:val="center"/>
    </w:pPr>
    <w:rPr>
      <w:rFonts w:ascii="Times-Roman" w:hAnsi="Times-Roman" w:cs="Times-Roman"/>
      <w:color w:val="000000"/>
    </w:rPr>
  </w:style>
  <w:style w:type="paragraph" w:styleId="Textedebulles">
    <w:name w:val="Balloon Text"/>
    <w:basedOn w:val="Normal"/>
    <w:link w:val="TextedebullesCar"/>
    <w:uiPriority w:val="99"/>
    <w:semiHidden/>
    <w:unhideWhenUsed/>
    <w:rsid w:val="003116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16EF"/>
    <w:rPr>
      <w:rFonts w:ascii="Lucida Grande" w:hAnsi="Lucida Grande" w:cs="Lucida Grande"/>
      <w:sz w:val="18"/>
      <w:szCs w:val="18"/>
    </w:rPr>
  </w:style>
  <w:style w:type="character" w:styleId="Lienhypertexte">
    <w:name w:val="Hyperlink"/>
    <w:basedOn w:val="Policepardfaut"/>
    <w:uiPriority w:val="99"/>
    <w:unhideWhenUsed/>
    <w:rsid w:val="00E727D8"/>
    <w:rPr>
      <w:color w:val="0000FF" w:themeColor="hyperlink"/>
      <w:u w:val="single"/>
    </w:rPr>
  </w:style>
  <w:style w:type="character" w:styleId="Mentionnonrsolue">
    <w:name w:val="Unresolved Mention"/>
    <w:basedOn w:val="Policepardfaut"/>
    <w:uiPriority w:val="99"/>
    <w:semiHidden/>
    <w:unhideWhenUsed/>
    <w:rsid w:val="006D3CA2"/>
    <w:rPr>
      <w:color w:val="808080"/>
      <w:shd w:val="clear" w:color="auto" w:fill="E6E6E6"/>
    </w:rPr>
  </w:style>
  <w:style w:type="table" w:styleId="Grilledutableau">
    <w:name w:val="Table Grid"/>
    <w:basedOn w:val="TableauNormal"/>
    <w:uiPriority w:val="39"/>
    <w:rsid w:val="00151F6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61351">
      <w:bodyDiv w:val="1"/>
      <w:marLeft w:val="0"/>
      <w:marRight w:val="0"/>
      <w:marTop w:val="0"/>
      <w:marBottom w:val="0"/>
      <w:divBdr>
        <w:top w:val="none" w:sz="0" w:space="0" w:color="auto"/>
        <w:left w:val="none" w:sz="0" w:space="0" w:color="auto"/>
        <w:bottom w:val="none" w:sz="0" w:space="0" w:color="auto"/>
        <w:right w:val="none" w:sz="0" w:space="0" w:color="auto"/>
      </w:divBdr>
    </w:div>
    <w:div w:id="1325234690">
      <w:bodyDiv w:val="1"/>
      <w:marLeft w:val="0"/>
      <w:marRight w:val="0"/>
      <w:marTop w:val="0"/>
      <w:marBottom w:val="0"/>
      <w:divBdr>
        <w:top w:val="none" w:sz="0" w:space="0" w:color="auto"/>
        <w:left w:val="none" w:sz="0" w:space="0" w:color="auto"/>
        <w:bottom w:val="none" w:sz="0" w:space="0" w:color="auto"/>
        <w:right w:val="none" w:sz="0" w:space="0" w:color="auto"/>
      </w:divBdr>
    </w:div>
    <w:div w:id="151954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e\Desktop\CNAMS%20-%20Mod&#232;le%20note%20d'inform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0A4D-A4BE-4E67-9358-83795C19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CNAMS - Modèle note d'information</Template>
  <TotalTime>1</TotalTime>
  <Pages>2</Pages>
  <Words>632</Words>
  <Characters>3477</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Bourhis Cecile</cp:lastModifiedBy>
  <cp:revision>2</cp:revision>
  <cp:lastPrinted>2018-01-29T15:34:00Z</cp:lastPrinted>
  <dcterms:created xsi:type="dcterms:W3CDTF">2019-03-26T14:37:00Z</dcterms:created>
  <dcterms:modified xsi:type="dcterms:W3CDTF">2019-03-26T14:37:00Z</dcterms:modified>
</cp:coreProperties>
</file>